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90" w:lineRule="exact"/>
        <w:rPr>
          <w:rFonts w:ascii="宋体" w:hAnsi="宋体" w:eastAsia="宋体" w:cs="仿宋"/>
          <w:b/>
          <w:bCs/>
          <w:color w:val="FF0000"/>
          <w:w w:val="50"/>
          <w:sz w:val="20"/>
          <w:szCs w:val="20"/>
        </w:rPr>
      </w:pPr>
      <w:r>
        <w:rPr>
          <w:rFonts w:hint="eastAsia" w:ascii="宋体" w:hAnsi="宋体" w:eastAsia="宋体" w:cs="仿宋"/>
          <w:b/>
          <w:bCs/>
          <w:w w:val="50"/>
          <w:sz w:val="20"/>
          <w:szCs w:val="20"/>
        </w:rPr>
        <w:t>1、（）保证了人力资源总规划目标的实现。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A、费用规划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B、组织规划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C、制度规划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D、战略规划</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∶C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2、（）不列入工资总额的范围。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A、各种津贴和补贴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B、过节费</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C、由单位从个人工资中直接为其代扣或代缴的个人所得税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D、工会费</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3、（）不是常用的绩效信息来源。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A、生产作业记录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B、定期检查记录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C、主管备忘录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D、员工自查表</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4、（）不是常用的人员初选方式。</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A、推荐信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B、简历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C、背景调查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D、笔试成绩</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5、（）不属于劳动关系法。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A、促进就业法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B、集体合同法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C、劳动合同法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D、劳动争议处理法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6、（）的成本较低，且能快速获取信息。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A、问卷调查法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B、关键事件法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C、工作日志法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D、工作实践法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7、（）反映的是工作或技能价值，而往往忽视了员工之间的个体差异。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A、基本工资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B、绩效工资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C、激励工资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D、员工福利</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∶A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8、（）可能导致"招来女婿气走儿子"这种现象的出现。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A、内部招募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B、外部招募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C、临时雇佣</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D、公开招募</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9、（）可以以货币或者非货币的形式出现。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A、基本薪翻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B、可变薪酬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C、间接薪酬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D、直接薪酬</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10、（）是国家或企业始予在特殊劳动条件下工作的员工生活方面的补偿。</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 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B、奖金</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C、津贴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D、补贴</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正确管案为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11、定性资料的来源一般有两个，一是从调查中得到的材料，二是（）。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A、通过访谈获取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B、从文献资料中得到的材料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C、通过他人反馈获得</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D、通过问卷调研获取</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12、定义绩效是进行绩效考评的基础，也是（）的关键。</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A、绩效管理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B、岗位分析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C、企业战略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D、岗位管理</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13、对录用者进行体检是在（）阶段实施的工作。</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A、招某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B、甄选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C、录用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D、试用</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正确管案为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14、对员工的绩效评估标准主要可分为业绩评估指标、工作态度评估指标和（）评估指标。A、工作强度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B、工作性质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C、工作责任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D、工作能力</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15、多媒体培训属于（）。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A、信息传递式培训方法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B、模拟式培训方法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C、在岗式培训训方法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D、基于新技术的培训方法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16、多用于销售人员、公关人员、高级管理人员的是（）。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A、压力面试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B、非压力面试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C、鉴定性面试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D、必里面试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∶A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17、法律对用人单位的经济性裁员从程序上做了一定限制，要求用人单位在决定裁员时，应提前（）天向工会或全体职工说明情况，听取工会或职工的象见，</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B、30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C、45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D、60</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18、法建规定，竟业限制的期限不得超过（）年。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B、2</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C、3</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D、4</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19、岗前培训的优点不包括（），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A、规范性强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B、物质条件好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C、适合技术性强的岗位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D、有时间保障</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20、岗前写实的原则不包括（）。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A、写实人员应积极引导被调查者</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B、写实人员应善侍被观察者</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C、写实人员不可向被调查者施令</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D、写实人员一般是一线主管</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21、给团队或工作群体一个实际工作中所面临的问题，让团队队员合作解决并制订出</w:t>
      </w:r>
      <w:r>
        <w:rPr>
          <w:rFonts w:hint="eastAsia" w:ascii="宋体" w:hAnsi="宋体" w:eastAsia="宋体" w:cs="仿宋"/>
          <w:b/>
          <w:bCs/>
          <w:w w:val="50"/>
          <w:sz w:val="20"/>
          <w:szCs w:val="20"/>
          <w:highlight w:val="yellow"/>
        </w:rPr>
        <w:t>行动</w:t>
      </w:r>
      <w:r>
        <w:rPr>
          <w:rFonts w:hint="eastAsia" w:ascii="宋体" w:hAnsi="宋体" w:eastAsia="宋体" w:cs="仿宋"/>
          <w:b/>
          <w:bCs/>
          <w:w w:val="50"/>
          <w:sz w:val="20"/>
          <w:szCs w:val="20"/>
        </w:rPr>
        <w:t>计划，再由他们负责实施该计划的培训方式，是（）。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A、工作轮换</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B、教练法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C、角色扮演法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w:t>
      </w:r>
      <w:r>
        <w:rPr>
          <w:rFonts w:hint="eastAsia" w:ascii="宋体" w:hAnsi="宋体" w:eastAsia="宋体" w:cs="仿宋"/>
          <w:b/>
          <w:bCs/>
          <w:w w:val="50"/>
          <w:sz w:val="20"/>
          <w:szCs w:val="20"/>
          <w:highlight w:val="yellow"/>
        </w:rPr>
        <w:t>行动</w:t>
      </w:r>
      <w:r>
        <w:rPr>
          <w:rFonts w:hint="eastAsia" w:ascii="宋体" w:hAnsi="宋体" w:eastAsia="宋体" w:cs="仿宋"/>
          <w:b/>
          <w:bCs/>
          <w:w w:val="50"/>
          <w:sz w:val="20"/>
          <w:szCs w:val="20"/>
        </w:rPr>
        <w:t>学习法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22、根握所采用的培训方式，脱产培训成本可分为（）。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A、分阶层脱产培训成本和专业脱产培训成本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B、企业内部脱产培训成本和企业外部脱产培训成本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C、学历培训成本和更新技能培训成本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 短期脱产培训成本和长期脱产培训成本</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23、根据我国（劳动法）的规定，即使依照法定程序延长工作时间，在正常情况下，每月也不能超过（）小时。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A、36</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B、48</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C、12</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D、72</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24、工资指导线颁布之后执行时间为（）日历年度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A、一个</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B、两个</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C、三个</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D、四个</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25、工资指导线的制定要符合国家宏观经济政策和对工资增长的总体要求，应坚持（）原则。A、两交叉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B、两高于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C、两低于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D、两平行</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26、工作日志与（）结合使用，效果更好。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A、访谈法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B、工作日志法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C、关键事件法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D、工作实践法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27、关于外部招募，以下说法正确的是（）。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A、激励性强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B、适应快</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C、费用较低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D、带来新思想、新方法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28、广义的</w:t>
      </w:r>
      <w:r>
        <w:rPr>
          <w:rFonts w:hint="eastAsia" w:ascii="宋体" w:hAnsi="宋体" w:eastAsia="宋体" w:cs="仿宋"/>
          <w:b/>
          <w:bCs/>
          <w:w w:val="50"/>
          <w:sz w:val="20"/>
          <w:szCs w:val="20"/>
          <w:highlight w:val="yellow"/>
        </w:rPr>
        <w:t>劳动法</w:t>
      </w:r>
      <w:r>
        <w:rPr>
          <w:rFonts w:hint="eastAsia" w:ascii="宋体" w:hAnsi="宋体" w:eastAsia="宋体" w:cs="仿宋"/>
          <w:b/>
          <w:bCs/>
          <w:w w:val="50"/>
          <w:sz w:val="20"/>
          <w:szCs w:val="20"/>
        </w:rPr>
        <w:t>则是指（）以及与劳动关系密切联系的其他一些社会关系的法律规范的总和。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A、调整经济关系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B、调整行政关系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C、调整社会关系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D、调整</w:t>
      </w:r>
      <w:r>
        <w:rPr>
          <w:rFonts w:hint="eastAsia" w:ascii="宋体" w:hAnsi="宋体" w:eastAsia="宋体" w:cs="仿宋"/>
          <w:b/>
          <w:bCs/>
          <w:w w:val="50"/>
          <w:sz w:val="20"/>
          <w:szCs w:val="20"/>
          <w:highlight w:val="yellow"/>
        </w:rPr>
        <w:t>劳动关系</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29、行动学习属于（）。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A、信息传递式培训方法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B、模拟式培训方法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C、在岗式培训训方法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D、基于新技术的培训方法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∶C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30、行为描述式面试是基于行为的连贯性原理发属起来的面试方式，是一种采用专门设计的问题来（）行为的结构化面试方法。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A、了解应聘背过去在特定情况下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B、了解应聘者在设定情景下如何反应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C、预测应聘者未来对特定情况的反应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D、评价应聘者的某种心理素质与空缺职位所期望的行为模式进行比较</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31、货币政策的基本手段是（），直接目的是调控利息率，最终目标是遇过利息率的变动影调投资、消费和政府支出，达到增加或降低有效需求，使总供给与总需求趋于均衡。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A、调节征税标准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B、调节物价水平</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C、调节贸易政策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D、调节货币供应量</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32、集体合同的规定属于（）。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A、劳动基准法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B、劳动关系法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C、劳动保障法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D、劳动行政法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33、计时工资包括（）。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A、小时工资制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B、日工资制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C、月工资制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D、周工资制</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34、技术短训班和管理知识技能短训班，属于（）。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A、员工在职培训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B、员工离职培训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C、员工入职培训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D、员工技能培训</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35、绩效管理活动的首要和关键环节是（）。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A、绩效计划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B、绩效诊断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C、绩效沟通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D、绩效考评</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36、绩效管理要做到以事实为依据，对被管理者的任何评估都应有事实根据，避免主观臆断和个人感情色彩，这是绩效评估的（）原则。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A、公开性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B、差别性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C、客观性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D、发展性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37、绩效评估对象包括组织绩效和（），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A、部门绩效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B、团队绩效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D.性会绩效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38、绩效是组织期望的结果，包括个人绩效和（）两个方面。</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A、组织绩效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B、部门绩效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C、团队绩效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D、社会绩效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39、将员工轮换到另一个同等水平、技术要求接近的工作职位上去工作，是（）培训方式。A、工作轮换</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B、教练法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C、角色扮演法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D、行动学习法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40、进行绩效管理的目的是改进和提高员工的绩效并解决问题，但是要解决问题必须知道两件事，即（）和什么原因引起这个问题。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A、如何解决这个问题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B、存在什么问题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C、这个问题会产生什么后果</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D、怎么发现这个问题</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41、经济补偿按劳动者在本单位工作的年限，六个月以上不满一年的，赔偿（）。</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B、半个月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D、3个月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42、考核标准应适应相同类型的所有员工，即一视同仁。这符合绩效管理制度的（），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A、客观性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B、可操作性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C、可靠性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D、有效性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43、劳动定额管理的首要环节和基本前提是（）。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A、产量定额</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B、工时定额</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C、工作定额</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D、计划定额</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44、劳动关系当事人双方有就劳动关系事务和生产经营事务进行平等协商的权利，属于劳动关系（）原则。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A、等效化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B、协商化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C、平等化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D、民主化</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45、劳动合同的（）是指劳动合同签订以后，尚未全部履行之前，由于一定事由的出现，提前终止劳动合同的法律行为。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A、变更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B、解除</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C、终止</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D、无效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46、劳动合同法第19条规定∶试用期最长不得超过（）个月。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A、3</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 xml:space="preserve">B、4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D、6</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47、劳动合同期限1年以上，不满3年的，试用期不得超过（）。</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A、2个月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B、3个月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D、6个月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∶A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48、劳动合同中的法定必备条款包括（）。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A、试用期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B、保密义务条款</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C、竞业限制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D、劳动保护和劳动条件</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49、劳动合同中的约定条款包括（）。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A、试用期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B、劳动合同期限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C、劳动报酬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D、劳动保护和劳动条件</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∶A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50、劳动稽查属于（）。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A、劳动基准法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B、劳动关系法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C、劳动保障法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D、劳动行政法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51、（）是建立员工激励制度的前提和基础，也是贯彻企业工资制度的基础保障。</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A、有效的激励机制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B、工资标准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C、员工绩效管理制度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D、工资计算方法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∶C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52、（）是将领导行为风格与下属参与决策相联系，讨论如何选择领导方式和参与决策的形式以及参与的程度。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A、费德勒权变模型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B、情景领导理论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C、路径一目标理论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D、领导者参与模型</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53、（）是劳动关系当事人为明确劳动关系中特定权利义务，在平等自愿、协商一致的基础上所达成的契约。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A、专项协议</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C、要式合同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D、集体合同</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54、（）是企业财产的人格化代表，是生产经营与管理权的载体。</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A、雇员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B、工会组织</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C、雇主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D、用人单位</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55、（）是指按照统一的设计要求，依据有一定结构的问卷而进行的比较正式的访谈。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A、主动访谈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B、半结构访谈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C、结构访谈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D、记录访谈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56、（）是指导致行为或事件的行为者本身可以控制的因素。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A、内因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B、外因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C、归因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D、知觉</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57、（）是指具有法的效力作用和意义的法或法律的外在表现形式。</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D、法律渊源</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58、（）是指员工完成本岗位各项任务时应当达到的数量要求和质量标准。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A、职务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B、任务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C、职责</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D、责任</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59、（）是指在制度工作时间内，由于企业的原因造成员工上班但没有从事生产活动的时间。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A、非生产时间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B、停工时间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C、非工作时间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D、缺勤时间</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60、（）是指最先的印象对人的知觉产生的强烈影响。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A、光环效应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B、投射效应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C、首因效应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D、刻板印象</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61、（）适用无过失性辞退。</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A、在试用期间被证明不符合录用条件的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B、劳动者同时与其他用人单位建立劳动关系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C、被依法追究刑事责任的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D、劳动者不能胜任工作，经过培训或者调整工作岗位仍不能胜任工作的</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62、（）要求企业按照员工岗位的相对价值支付薪酬。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A、外部公平性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B、内部公平性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C、对员工具有激励性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D、公正性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63、（）一般情况下不属于适用竞业限制的人员。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A、高级管理人员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B、高级技术人员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C、有保密义务的人员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D、一线技术工人</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64、（）又称为"华德决策准则"。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A、悲观决策标准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B、乐观系数决策标准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C、中庸决策标准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D、最小后悔决策标准</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65、（）组织结构模式只适用于计划经济体制下的企业，必须经过改造才能应用于市场经济下的企业。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A、职能制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B、矩阵制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C、直线制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D、事业部制</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66、（）不是工资指导线水平确定的主要依据。</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A、居民薪酬满意度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B、本地区年度经济增长率</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C、社会劳动生产率</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D、城镇居民消费价格指数</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 ∶A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67、（）是雇员与雇主在实现现实的劳动过程中所发生的权利义务关系。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B、旁动法律关系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D、劳动法律制度</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68、（）是指根据劳动者所提供的劳动的数量和质量，按事先规定的标准和时间周期付给劳动者的相对稳定的劳动报酬。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A、基本薪金</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B、基本薪资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C、基本奖金</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D、基本工资</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69、（）是指让员工在工作现场边工作边学习、锻炼的培训方式，它不需要专门的培训场所和设备，受训者可以兼顾工作和学习。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A、课堂培训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B、现场培训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C、业余自学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D、情景模拟</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70、（）系统包括两项基本功能∶明确培训对象和制定培训标准。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A、培训需求分析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B、培训规划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C、培训组积实施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D、培训效果评估</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71、（）是指根据过去生产的同类型产品、零件、工序的实耗工时或产量的原始记录和统计资科，经过整理和分析，考虑今后企业的生产、组织、技术条件的变化，制定或修订定额的方法，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A、经验估工法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B、统计分析法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C、类推比较法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D、技术定额法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72、"安全重于生产”体现了对劳动者权益的（）.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A、全面保护</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B、绝对保护</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C、优先保护</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D、偏重保护</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73、“薪酬”的英文为（）。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A、salary</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B、wages</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C、compensation</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D、earnings</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74、按照我国《劳动合同法实施条例》的规定，劳动者在试用期内提前（）通知用人单位的，可以解除劳动合同。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A、3日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B、6日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C、30日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D、60日</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75、把每个员工与其他员工一一比较，把其中表现好的记“+”，表现不好的记“-”。完成所有比较后，得到每个员工总分的方法是（）。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A、间隔排序法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B、简单排序法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C、配对比较法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D、人物比较法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76、比较适用于管理人员的培训开发或用于解决某些有一定难度的管理问题，如战略决策、领导艺术等内容的培训开发的信息传递式培训方法是（）。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A、讲授法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B、视听法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C、研讨法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D、案例研究法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77、标准工作时间是每周工作（）小时，超过部分均应视为加班。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 xml:space="preserve">A、35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B、40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C、45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D、50</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78、不同岗位和行业对绩效考评的标准、方式和内容要求不同，因此绩效考评应具有（）。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A、针对性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B、导向性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C、指向性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D、多维性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79、产品简单、规模较小、技术工艺单一的企业，最适台采用（）组织类型。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A、职能型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B、直线型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C、事业部型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D、矩阵型</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80、产品品种多而且变化大的企业或以开发与科学实验研究为主的单位适宣采用（）。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A、职能型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B、直线型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C、事业部型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D、矩阵型</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81、常用的反映失业程度的两项指标是失业速和失业（）。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A、稳定期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B、持续期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C、波动期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D、变化期</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82、出于工资水平的考虑以及出于岗位技能等级考虑的选择性失业，都有（）的色彩。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A、自愿性失业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B、周期性失业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C、摩擦性失业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D、结构性失业</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83、除了发现绩效问题，绩效信息的记录和收集还可以让我们积累（）。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A、绩效问题背后的原因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B、解决绩效问题的方法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C、突出绩效表现的关键事件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D、员工的想法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84、从规划的期限上看，（）年以上属于长期规划。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A、2年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B、3年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C、5年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D、7年</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85、从员工发展的角度来看，绩效管理的作用包括（）。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A、提高员工的工作绩效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B、加强员工自我管理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C、发掘员工的潜能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D、为干部后备队伍的建设提供依据</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86、单位数据，如组织结构、职位设置、工资级别、管理制度等，属于人力资源信息管理系统中的（）。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A、基础数据层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B、业务处理层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C、决策支持层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D、管理实施层</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87、当某种心理素质对于一个职位特别重要时，多采用心理面试方法，一般在选择（）时使用。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A、高级人才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B、技术人员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C、销售人员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D、管理人员</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88、当收入差距的衡量指标——基尼系数接近（）时，收入便接近于绝对不平等。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B、0.5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D、0或1</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89、第一个将期望理论运用于工作动机研究并将其公式化的是（）。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A、赫兹伯格</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B、亚兰斯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C、莱文泽尔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D、弗洛姆</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90、定量资料的来源一般有两个，一是从实地调查得来的材料，二是（）。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A、通过他人反馈获得</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B、从文献资料中得到的材科</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C、从网络获职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D、统计资料</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91、劳动者的工种与岗位、工作地点和场所通常在劳动合同中的（）条款中加以规定。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A、劳动纪律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B、劳动条件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C、工作内容</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D、工作标准</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92、劳动者与用人单位约定的劳动者必须为用人单位提供服务的期限是（）。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A、劳动合同期限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B、服务期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C、竞业限制期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D、商业秘密保密期</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93、劳动者在试用期内提前（）通知用人单位，可以解除劳动合同。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A、3天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B、7天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D、一个月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94、利用收益矩阵进行决策，下列排序正确的是（）。（1）通过比较，从中选择一个最佳方案；（2）按客观概基的大小，加权平均计算出各方案的期望收益值；（3）俊定各方案在不同自然状态下的收益。</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A、（1）（2）（3）</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B、（3）（2）（1）</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C、（3）（1）（2）</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D、（1）（3）（2）</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95、领导情境理论中选择领导方式的权变因素，主要包括工作成熟度和（）。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A、心理成熟度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B、心理承受度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C、精神成熟度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D、精神承受度</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96、流程型材料生产企业（如钢铁、化工等企业）常采用（）组织类型。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A、职能型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B、真线型。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C、事业部型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D、生</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97、面试的构成要素中有的内容做统一要求，而有的内容则不做统一规定的方式，属于（）。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A、绪构化面试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B、半结构化面试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C、非结构化面试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D、开放式面试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98、某些绩效不能通过直接观察得到，也难以通过日常工作记录来获取，这时可以采用（）的方法。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A、问卷法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B、访谈法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C、观察法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D、他人反馈法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99、能级分析法与顺序法的主要区别是顺序法只将分数排队;能级分析法是将（）。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A、分数拆分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B、分数比对</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C、分数归类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D、分数划分</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100、培训开发者通过一定方式将培训开发信息（知识、技能和解决问题的方法等传递给培训对象，读他们能够接改和吸收这些信息的培训开发方法，这是（）。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A、信息传递式培训方法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B、模拟式培训方法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C、在岗式培训方法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D、基于新技木的培训方法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101、培训需要分析包括企业分析、个人分析和（）等层次。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A、战略分析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B、课程分析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C、部门分析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D、工作分析</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 xml:space="preserve">102.企业的培训需求分析一般包括:（1）调查现状; （2）预测企业未来的人力资源需求; （3）确定人力资源培训的项目和主要内容; （4）确定参加培训的总体人数。先后顺序是（）.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A、1234</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B、2134</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C、3124</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D、4123</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103、企业进行有效的薪酬管理应遵循的原则不包括（）。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A、对员工是有激励性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B、对内具有公正性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C、对社会具有贡献性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D、对成本具有控制性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104、企业在组织校园招聘时，需要处理好的问题不包括（）。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A、领导不重视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B、招聘人员的错误观念</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C、招聘人员素质不高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D、招聘申请表发放</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105、企业支付薪酬，不</w:t>
      </w:r>
      <w:r>
        <w:rPr>
          <w:rFonts w:hint="eastAsia" w:ascii="宋体" w:hAnsi="宋体" w:eastAsia="宋体" w:cs="仿宋"/>
          <w:b/>
          <w:bCs/>
          <w:color w:val="000000" w:themeColor="text1"/>
          <w:w w:val="50"/>
          <w:sz w:val="20"/>
          <w:szCs w:val="20"/>
        </w:rPr>
        <w:t>仅</w:t>
      </w:r>
      <w:r>
        <w:rPr>
          <w:rFonts w:hint="eastAsia" w:ascii="宋体" w:hAnsi="宋体" w:eastAsia="宋体" w:cs="仿宋"/>
          <w:b/>
          <w:bCs/>
          <w:w w:val="50"/>
          <w:sz w:val="20"/>
          <w:szCs w:val="20"/>
        </w:rPr>
        <w:t>考虑到自身的支付水平，更要与劳动力市场的工资水平，尤其是竞争对手的薪资水平进行比较，支付等于或高于劳动力市场水平的薪酬，可以使企业招聘到高素质的员工，调解企业经营目标的实现，体现了（）。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A、外部公平性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B、内部公平性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C、对员工具有激励性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D、公正性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106、企业资源优势具有（）的特点，企业要不断投入以保持和创新其优势。</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A、绝对性和时间性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B、相对性和时间性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C、绝对性和持久性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D、相对性和持久性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107、确定培训对象一般应当依据企业急需原则、关键性原则和（）。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A、合理性原则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B、可行性原则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C、合适性原则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D、长远性原则</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108、让受训者评价培训计划，可以安排在（）。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A、培训过程中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B、培训结束前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C、培训结束后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D、任何时候</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109、人力资源管理人员在对工资调整提出建议时，不需要考虑的指标有（）。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A、最低工资标准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B、物价指数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C、员工家庭收入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D、工资指导线</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110、人力资源和社会保障部发布的</w:t>
      </w:r>
      <w:r>
        <w:rPr>
          <w:rFonts w:hint="eastAsia" w:ascii="宋体" w:hAnsi="宋体" w:eastAsia="宋体" w:cs="仿宋"/>
          <w:b/>
          <w:bCs/>
          <w:w w:val="50"/>
          <w:sz w:val="20"/>
          <w:szCs w:val="20"/>
          <w:highlight w:val="yellow"/>
        </w:rPr>
        <w:t>规范</w:t>
      </w:r>
      <w:r>
        <w:rPr>
          <w:rFonts w:hint="eastAsia" w:ascii="宋体" w:hAnsi="宋体" w:eastAsia="宋体" w:cs="仿宋"/>
          <w:b/>
          <w:bCs/>
          <w:w w:val="50"/>
          <w:sz w:val="20"/>
          <w:szCs w:val="20"/>
        </w:rPr>
        <w:t>性文件称为（）。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A、宪法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B、劳动法律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C、国务院劳动行政法规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w:t>
      </w:r>
      <w:r>
        <w:rPr>
          <w:rFonts w:hint="eastAsia" w:ascii="宋体" w:hAnsi="宋体" w:eastAsia="宋体" w:cs="仿宋"/>
          <w:b/>
          <w:bCs/>
          <w:w w:val="50"/>
          <w:sz w:val="20"/>
          <w:szCs w:val="20"/>
          <w:highlight w:val="yellow"/>
        </w:rPr>
        <w:t>劳动规章</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111、人力资源信息收集的方法主要有普查法、重点调查法、典型调查法和（）等。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A、抽样调查法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B、分类统计法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C、调查问卷法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D、专家小组法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112、人力资源信息收案的工作包括∶确定信息收集的要求和目的（1），确定信息收集的对象（2），拟订调查提纲和明确调室内容（3），信息收集的实施计划（4）。其先后原序为（）。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A、1234</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B、2134</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C、3124</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D、4123</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113、人员初选基本以（）作为测评的基础。</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A、笔试成绩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B、体检结果</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C、面试结果</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D、求职者提供的一些书面信息</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114、如果想让受训青评价培训计划或参加检验学习效果的测试，应在培训结束前安排测验，可用培训效果反馈表、（）等进行调研。</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A、问卷调查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B、头脑风暴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C、情景模拟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D、第三方评估</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115、入职培训内容中的公司制度、政策及工作基础知识增训，不包括（）内容。</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A、组织结构和部门职责</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B、产品及市场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C、着装与化妆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D、岗位技能</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116、若某公司需要招聘大量人员，并在社会上迅速扩大影响，则该公司应选择（）作为招聘信息发布渠道。</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A、报纸</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B、杂志</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C、广播电视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D、因特网</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117、上海用人单位应自招用之日起（）日内，向用人单位注册或经营所在地的区、县劳动保障部门所属就业服务机构办妥招工备案手续。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B、30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C、45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D、60</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118、</w:t>
      </w:r>
      <w:r>
        <w:rPr>
          <w:rFonts w:hint="eastAsia" w:ascii="宋体" w:hAnsi="宋体" w:eastAsia="宋体" w:cs="仿宋"/>
          <w:b/>
          <w:bCs/>
          <w:w w:val="50"/>
          <w:sz w:val="20"/>
          <w:szCs w:val="20"/>
          <w:highlight w:val="yellow"/>
        </w:rPr>
        <w:t>上下级</w:t>
      </w:r>
      <w:r>
        <w:rPr>
          <w:rFonts w:hint="eastAsia" w:ascii="宋体" w:hAnsi="宋体" w:eastAsia="宋体" w:cs="仿宋"/>
          <w:b/>
          <w:bCs/>
          <w:w w:val="50"/>
          <w:sz w:val="20"/>
          <w:szCs w:val="20"/>
        </w:rPr>
        <w:t>汇报关系、</w:t>
      </w:r>
      <w:r>
        <w:rPr>
          <w:rFonts w:hint="eastAsia" w:ascii="宋体" w:hAnsi="宋体" w:eastAsia="宋体" w:cs="仿宋"/>
          <w:b/>
          <w:bCs/>
          <w:w w:val="50"/>
          <w:sz w:val="20"/>
          <w:szCs w:val="20"/>
          <w:highlight w:val="yellow"/>
        </w:rPr>
        <w:t>同级</w:t>
      </w:r>
      <w:r>
        <w:rPr>
          <w:rFonts w:hint="eastAsia" w:ascii="宋体" w:hAnsi="宋体" w:eastAsia="宋体" w:cs="仿宋"/>
          <w:b/>
          <w:bCs/>
          <w:w w:val="50"/>
          <w:sz w:val="20"/>
          <w:szCs w:val="20"/>
        </w:rPr>
        <w:t>协作关系，是工作分析的（）阶段工作。</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A、工作任务和职责分析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w:t>
      </w:r>
      <w:r>
        <w:rPr>
          <w:rFonts w:hint="eastAsia" w:ascii="宋体" w:hAnsi="宋体" w:eastAsia="宋体" w:cs="仿宋"/>
          <w:b/>
          <w:bCs/>
          <w:w w:val="50"/>
          <w:sz w:val="20"/>
          <w:szCs w:val="20"/>
          <w:highlight w:val="yellow"/>
        </w:rPr>
        <w:t>工作关系</w:t>
      </w:r>
      <w:r>
        <w:rPr>
          <w:rFonts w:hint="eastAsia" w:ascii="宋体" w:hAnsi="宋体" w:eastAsia="宋体" w:cs="仿宋"/>
          <w:b/>
          <w:bCs/>
          <w:w w:val="50"/>
          <w:sz w:val="20"/>
          <w:szCs w:val="20"/>
        </w:rPr>
        <w:t>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C、工作投入产出分析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D、工作过程分析</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highlight w:val="yellow"/>
        </w:rPr>
        <w:t>解析:上下级 和同级属于工作关系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119、社会</w:t>
      </w:r>
      <w:r>
        <w:rPr>
          <w:rFonts w:hint="eastAsia" w:ascii="宋体" w:hAnsi="宋体" w:eastAsia="宋体" w:cs="仿宋"/>
          <w:b/>
          <w:bCs/>
          <w:w w:val="50"/>
          <w:sz w:val="20"/>
          <w:szCs w:val="20"/>
          <w:highlight w:val="yellow"/>
        </w:rPr>
        <w:t>保险</w:t>
      </w:r>
      <w:r>
        <w:rPr>
          <w:rFonts w:hint="eastAsia" w:ascii="宋体" w:hAnsi="宋体" w:eastAsia="宋体" w:cs="仿宋"/>
          <w:b/>
          <w:bCs/>
          <w:w w:val="50"/>
          <w:sz w:val="20"/>
          <w:szCs w:val="20"/>
        </w:rPr>
        <w:t>规定属于（）。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A、劳动基准法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B、劳动关系法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w:t>
      </w:r>
      <w:r>
        <w:rPr>
          <w:rFonts w:hint="eastAsia" w:ascii="宋体" w:hAnsi="宋体" w:eastAsia="宋体" w:cs="仿宋"/>
          <w:b/>
          <w:bCs/>
          <w:w w:val="50"/>
          <w:sz w:val="20"/>
          <w:szCs w:val="20"/>
          <w:highlight w:val="yellow"/>
        </w:rPr>
        <w:t>劳动保障法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D、劳动行政法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120、实行计件工资的劳动者，在完成计件定额任务后，用人单位在法定标准工作时间以外安排生产的，应当按照不低于其本人法定工作时间计件单件的（）支付其工资。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A、1.25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D、3</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121、收集</w:t>
      </w:r>
      <w:r>
        <w:rPr>
          <w:rFonts w:hint="eastAsia" w:ascii="宋体" w:hAnsi="宋体" w:eastAsia="宋体" w:cs="仿宋"/>
          <w:b/>
          <w:bCs/>
          <w:w w:val="50"/>
          <w:sz w:val="20"/>
          <w:szCs w:val="20"/>
          <w:highlight w:val="yellow"/>
        </w:rPr>
        <w:t>绩效</w:t>
      </w:r>
      <w:r>
        <w:rPr>
          <w:rFonts w:hint="eastAsia" w:ascii="宋体" w:hAnsi="宋体" w:eastAsia="宋体" w:cs="仿宋"/>
          <w:b/>
          <w:bCs/>
          <w:w w:val="50"/>
          <w:sz w:val="20"/>
          <w:szCs w:val="20"/>
        </w:rPr>
        <w:t>信息时，要收集的信息应该围绕（）和结果事实，而不是对事实的主观判断和推测。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A、结果好坏</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w:t>
      </w:r>
      <w:r>
        <w:rPr>
          <w:rFonts w:hint="eastAsia" w:ascii="宋体" w:hAnsi="宋体" w:eastAsia="宋体" w:cs="仿宋"/>
          <w:b/>
          <w:bCs/>
          <w:w w:val="50"/>
          <w:sz w:val="20"/>
          <w:szCs w:val="20"/>
          <w:highlight w:val="yellow"/>
        </w:rPr>
        <w:t>绩效</w:t>
      </w:r>
      <w:r>
        <w:rPr>
          <w:rFonts w:hint="eastAsia" w:ascii="宋体" w:hAnsi="宋体" w:eastAsia="宋体" w:cs="仿宋"/>
          <w:b/>
          <w:bCs/>
          <w:w w:val="50"/>
          <w:sz w:val="20"/>
          <w:szCs w:val="20"/>
        </w:rPr>
        <w:t>行为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C、考核标准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D、信息来源</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122、收入差距的衡量指标是（）。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A、国民收入</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B、基尼系数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C、人均GDP</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D、需求弹性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123、属于中层管理人员以上的职位则由（）批准。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A、公司高层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B、人力资源部负责人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C、人力资源管理部和用人部门负责人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D、用人部门负责人</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124、通过薪酬、考核、晋升等一系列管理活动，</w:t>
      </w:r>
      <w:r>
        <w:rPr>
          <w:rFonts w:hint="eastAsia" w:ascii="宋体" w:hAnsi="宋体" w:eastAsia="宋体" w:cs="仿宋"/>
          <w:b/>
          <w:bCs/>
          <w:w w:val="50"/>
          <w:sz w:val="20"/>
          <w:szCs w:val="20"/>
          <w:highlight w:val="yellow"/>
        </w:rPr>
        <w:t>保持</w:t>
      </w:r>
      <w:r>
        <w:rPr>
          <w:rFonts w:hint="eastAsia" w:ascii="宋体" w:hAnsi="宋体" w:eastAsia="宋体" w:cs="仿宋"/>
          <w:b/>
          <w:bCs/>
          <w:w w:val="50"/>
          <w:sz w:val="20"/>
          <w:szCs w:val="20"/>
        </w:rPr>
        <w:t>员工的积极性、主动性、创造性，维护劳动者的合法权益，是人力资源管理的（）职能。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A、获取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B、整合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w:t>
      </w:r>
      <w:r>
        <w:rPr>
          <w:rFonts w:hint="eastAsia" w:ascii="宋体" w:hAnsi="宋体" w:eastAsia="宋体" w:cs="仿宋"/>
          <w:b/>
          <w:bCs/>
          <w:w w:val="50"/>
          <w:sz w:val="20"/>
          <w:szCs w:val="20"/>
          <w:highlight w:val="yellow"/>
        </w:rPr>
        <w:t>保持</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D、评价</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答案在题中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125、通过薪酬把劳动量与消费量直接联系起来，即对薪酬支付的统计与监督实际上也就是对劳动消耗的统计与监督，进而也是对消费量的统计与监督，体现了薪酬（）。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A、调节功能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B、统计与监督职能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C、降低成本功能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D、管理功能</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126、通过员工培训、工作丰富化、职业生涯规划与开发，促进员工知识、技巧和具他方面素质提高，是人力资源管理的（）职能。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A、获取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B、整合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C、保持</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D、发展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127、外单位培训，属于（）。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A、员工在职培训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B、员工离职培训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C、员工人职培训</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D、员工技能培训</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128、下列各项不属于内部招聘缺陷的是（）。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A、不利于组织的内部团结</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B、可能造成矛盾</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C、筛选难度大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D、抑制个体创新，组织趋于僵化</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129、下列关于绩效管理的叙述错误的是（）。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A、绩效管理的外延比较宽泛</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B、绩效管理是一个复杂的管理活动过程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C、绩效管理主要着眼于员工个体绩效的提高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D、绩效管理包括绩效计划、实施、考评、总结等阶段</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∶C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130、下列关于绩效信息归档管理的描述，不正确的是（）。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A、所有正式绩效记录都必须由员工和经理双方签字</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B、员工签字即表示同意其中的内容</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C、员工有不同意见，管理者需要在文档中附上员工的意见</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D、员工有权对文档发表意见</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131、下面关于传统人事管理的描述，不正确的是（）。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A、视员工为成本负担</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B、人力资源部是生产与效益部门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C、管理的目的在于保障组织短期目标的实现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D、以事为中心的管理模式</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132、小王在A公司工作了16年，该单位提出双方协议解除劳动合同，按规定，经济补偿金应发放（）个月的工资。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A、8</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B、12</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C、16</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D、24</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133、新员工培训开发的具体内容很广泛，主要可以归纳为公司规章制度、部门职责、（）等方面。</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 工资待遇介绍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B、企业文化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C、上下级关系</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D、公司经营目标</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134、薪酬的发放及对员工的激励应当</w:t>
      </w:r>
      <w:r>
        <w:rPr>
          <w:rFonts w:hint="eastAsia" w:ascii="宋体" w:hAnsi="宋体" w:eastAsia="宋体" w:cs="仿宋"/>
          <w:b/>
          <w:bCs/>
          <w:w w:val="50"/>
          <w:sz w:val="20"/>
          <w:szCs w:val="20"/>
          <w:highlight w:val="yellow"/>
        </w:rPr>
        <w:t>及时</w:t>
      </w:r>
      <w:r>
        <w:rPr>
          <w:rFonts w:hint="eastAsia" w:ascii="宋体" w:hAnsi="宋体" w:eastAsia="宋体" w:cs="仿宋"/>
          <w:b/>
          <w:bCs/>
          <w:w w:val="50"/>
          <w:sz w:val="20"/>
          <w:szCs w:val="20"/>
        </w:rPr>
        <w:t>，是薪酬管理的（）。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A、动态性原则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w:t>
      </w:r>
      <w:r>
        <w:rPr>
          <w:rFonts w:hint="eastAsia" w:ascii="宋体" w:hAnsi="宋体" w:eastAsia="宋体" w:cs="仿宋"/>
          <w:b/>
          <w:bCs/>
          <w:w w:val="50"/>
          <w:sz w:val="20"/>
          <w:szCs w:val="20"/>
          <w:highlight w:val="yellow"/>
        </w:rPr>
        <w:t>及时</w:t>
      </w:r>
      <w:r>
        <w:rPr>
          <w:rFonts w:hint="eastAsia" w:ascii="宋体" w:hAnsi="宋体" w:eastAsia="宋体" w:cs="仿宋"/>
          <w:b/>
          <w:bCs/>
          <w:w w:val="50"/>
          <w:sz w:val="20"/>
          <w:szCs w:val="20"/>
        </w:rPr>
        <w:t>性原则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C、经济性原则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D、激励性原则</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135、薪酬要满足内部一致性和外部竞争性的要求，并根据员工绩效、能力特征和行为态度进行动态调整，是薪酬管理的（）。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A、结构管理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B、目标管理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C、水平管理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D、制度管理</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136、选择招募学校和专业的决定性因素中，（）的比重最大。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A、在关键技能领域的声望</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B、学校的总体声望</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C、原来从该校聘用的员工的工作绩效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D、先前的录用比例及就职比例</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137、要求分析人员、管理人员、本岗位员工将工作过程中的'</w:t>
      </w:r>
      <w:r>
        <w:rPr>
          <w:rFonts w:hint="eastAsia" w:ascii="宋体" w:hAnsi="宋体" w:eastAsia="宋体" w:cs="仿宋"/>
          <w:b/>
          <w:bCs/>
          <w:w w:val="50"/>
          <w:sz w:val="20"/>
          <w:szCs w:val="20"/>
          <w:highlight w:val="yellow"/>
        </w:rPr>
        <w:t>关键事件</w:t>
      </w:r>
      <w:r>
        <w:rPr>
          <w:rFonts w:hint="eastAsia" w:ascii="宋体" w:hAnsi="宋体" w:eastAsia="宋体" w:cs="仿宋"/>
          <w:b/>
          <w:bCs/>
          <w:w w:val="50"/>
          <w:sz w:val="20"/>
          <w:szCs w:val="20"/>
        </w:rPr>
        <w:t>'详细地加以记录，是工作分析中的（）。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A、工作日志法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w:t>
      </w:r>
      <w:r>
        <w:rPr>
          <w:rFonts w:hint="eastAsia" w:ascii="宋体" w:hAnsi="宋体" w:eastAsia="宋体" w:cs="仿宋"/>
          <w:b/>
          <w:bCs/>
          <w:w w:val="50"/>
          <w:sz w:val="20"/>
          <w:szCs w:val="20"/>
          <w:highlight w:val="yellow"/>
        </w:rPr>
        <w:t>关键事件法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C、工作实践法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D、问卷调查法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138、一般而言，中层以下的职位由（）商榷后决定。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A、公司高层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B、人力资源部负责人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C、人力资源管理部和用人部门负责人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D、用人部门负责人</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139、一般规定年满（）周岁为法定就业年龄。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A、16</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B、18</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D、22</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140、一般来说，从事正常的日常工作，一个主管可管辖（）。</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A、10～15人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B、15～20人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C、15～30人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D、15～40人</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141、一般来说，一套典型的员工信息管理系统，从功能结构上不包括（）。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A、决策支持层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B、核心数据层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C、业务处理层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D、基础数据层</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142、一个员工绩效的优劣并不职决于单一</w:t>
      </w:r>
      <w:r>
        <w:rPr>
          <w:rFonts w:hint="eastAsia" w:ascii="宋体" w:hAnsi="宋体" w:eastAsia="宋体" w:cs="仿宋"/>
          <w:b/>
          <w:bCs/>
          <w:w w:val="50"/>
          <w:sz w:val="20"/>
          <w:szCs w:val="20"/>
          <w:highlight w:val="yellow"/>
        </w:rPr>
        <w:t>因素</w:t>
      </w:r>
      <w:r>
        <w:rPr>
          <w:rFonts w:hint="eastAsia" w:ascii="宋体" w:hAnsi="宋体" w:eastAsia="宋体" w:cs="仿宋"/>
          <w:b/>
          <w:bCs/>
          <w:w w:val="50"/>
          <w:sz w:val="20"/>
          <w:szCs w:val="20"/>
        </w:rPr>
        <w:t>，是绩效的（）特点。</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w:t>
      </w:r>
      <w:r>
        <w:rPr>
          <w:rFonts w:hint="eastAsia" w:ascii="宋体" w:hAnsi="宋体" w:eastAsia="宋体" w:cs="仿宋"/>
          <w:b/>
          <w:bCs/>
          <w:w w:val="50"/>
          <w:sz w:val="20"/>
          <w:szCs w:val="20"/>
          <w:highlight w:val="yellow"/>
        </w:rPr>
        <w:t>多因性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B、多维性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C、动态件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D、可变性</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143、已建立劳动关系，未同时订立书面劳动合同的，用人单位应当自用工之日起（）内，订立书面劳动合同。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A、7天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B、15天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C、1个月</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D、2个月</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144、以下关于工作岗位调查的方法，说法不正确的是（）。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A、活动记录法采集的信息真实可靠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B、操作者所使用的"日志"没有固定的格式</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C、活动记录法的投入费用通常较低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D、关健事件法有助于鉴别岗位工作中心内容</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145、以下计件单价的计算公式，错误的是（）。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A、计件单价=工时单价x单位产品的工时定额</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B、计件单价=计划期内工资成本总额×单位时间的产量定额</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C、计件单价∶企业或计件单位工人的平均等级工资标准÷产量定额</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D.计件单价=该工作等级的单位时间的工资标准÷单位时间的产量定额</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:A为计件总价</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146、以下有关岗位技能工资制的说法错误的是。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A、建立在岗位评价的基础上</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B、由岗位工资和技能工资组成</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C、有利于提高员工的业务水平</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D、岗位工资和技能工资的</w:t>
      </w:r>
      <w:r>
        <w:rPr>
          <w:rFonts w:hint="eastAsia" w:ascii="宋体" w:hAnsi="宋体" w:eastAsia="宋体" w:cs="仿宋"/>
          <w:b/>
          <w:bCs/>
          <w:w w:val="50"/>
          <w:sz w:val="20"/>
          <w:szCs w:val="20"/>
          <w:highlight w:val="yellow"/>
        </w:rPr>
        <w:t>比例很容易确定</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 xml:space="preserve">模棱两可的都是错误的 </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147、引导劳动者合理流动体现了薪酬的（）功能。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A、调节功能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B、激励功能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C、降低成本功能</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D、管理功能</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148、影响产业购买者购买决定的主要因素不包括（）。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A、社会因素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B、环境因素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C、组织因素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D、人际因素</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149、应聘申请表的设计依据不包括（）。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A、岗位要求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B、应聘人员的层次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C、招聘计划</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D、有关法律和政策</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150、用人单位经济性裁员是指裁减不足20人,但占企业职工总数（）以上。</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B、15%</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D、25%</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151、用人单位依法安排劳动者在法定标准工作日时间以外延长工作时间的，按照不低于劳动合同规定的劳动者本人日或小时工资标准的（）支付劳动者工资。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B、150%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D、300%</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152、用人单位依法安排劳动者在法定休假节日工作的，按照不低于劳动合同规定的劳动着本人日或小时工资标准的（）支付劳动者工资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B、150%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C、200%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D、300%</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153、由国家、单位（企业）、个人三方共同为杜会保障计划融资，是（）社会保障模式。</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A、国家福利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B、国家保险</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C、社会共济</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D、积累储蓄</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154、有效招聘就是指组织或招聘者在适宜的时间范围内采取适宜的方式实现人、（）、组织三者的最佳匹配，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A、部门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B、团队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C、职位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D、管理者</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155、与员工工作所取得的成绩或者是工作效本直接挂构的部分，叫（）。</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A、基本薪酬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B、可变薪酬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C、间接薪酬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D、直接薪酬</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156、员工招聘和甄选可以给组织带来活力，这主要现为对高层管理者和（）的成功招聘，可以为组织注入新的管理思想、新的工作模式，可能给组织带来</w:t>
      </w:r>
      <w:r>
        <w:rPr>
          <w:rFonts w:hint="eastAsia" w:ascii="宋体" w:hAnsi="宋体" w:eastAsia="宋体" w:cs="仿宋"/>
          <w:b/>
          <w:bCs/>
          <w:w w:val="50"/>
          <w:sz w:val="20"/>
          <w:szCs w:val="20"/>
          <w:highlight w:val="yellow"/>
        </w:rPr>
        <w:t>技术上</w:t>
      </w:r>
      <w:r>
        <w:rPr>
          <w:rFonts w:hint="eastAsia" w:ascii="宋体" w:hAnsi="宋体" w:eastAsia="宋体" w:cs="仿宋"/>
          <w:b/>
          <w:bCs/>
          <w:w w:val="50"/>
          <w:sz w:val="20"/>
          <w:szCs w:val="20"/>
        </w:rPr>
        <w:t>的重大革新，为组织增添新的活力。</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A、部门经理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w:t>
      </w:r>
      <w:r>
        <w:rPr>
          <w:rFonts w:hint="eastAsia" w:ascii="宋体" w:hAnsi="宋体" w:eastAsia="宋体" w:cs="仿宋"/>
          <w:b/>
          <w:bCs/>
          <w:w w:val="50"/>
          <w:sz w:val="20"/>
          <w:szCs w:val="20"/>
          <w:highlight w:val="yellow"/>
        </w:rPr>
        <w:t>技术人员</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C、一线工人</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D、人力资源管理者</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157、员工自我保护机制的特点不包括（）。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A、第一种动态表现</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B、大多数是为满足多方面的个人需求</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C、增强员工自主自立性</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D、压力会使员工做出不同程度的反应</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158、在《劳动合同法》的基础上，为了防范培训后人员流失的风险，可以制订相应的培训开发计划，采取约定违约赔偿和（）等方式。</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A、签订服务期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B、签订保密条款</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C、约定竞业限制</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D、签订无固定期限合同</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159、在典型的人力资本中，不包括（）人力资本。A、一般型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B、专业型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C、创新型</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D、综合型</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160、在工资支付水平上，很多企业都不再单纯考虑与同行业工资率的攀比，（）不是主要的考虑因素。</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A、该水平是否能够留住自已需要的人才</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B、企业的支付能力</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C、该水平是否符合企业的发属目标</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D、市场水平</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161、在计件工资制中（）是计算计件单价的基础。</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A、技术等级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B、工作等级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C、劳动定额</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D、劳动数量</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162、在绩效管理系统设计的过程中，（）为“定义绩效”提供了</w:t>
      </w:r>
      <w:r>
        <w:rPr>
          <w:rFonts w:hint="eastAsia" w:ascii="宋体" w:hAnsi="宋体" w:eastAsia="宋体" w:cs="仿宋"/>
          <w:b/>
          <w:bCs/>
          <w:w w:val="50"/>
          <w:sz w:val="20"/>
          <w:szCs w:val="20"/>
          <w:highlight w:val="yellow"/>
        </w:rPr>
        <w:t>内容上</w:t>
      </w:r>
      <w:r>
        <w:rPr>
          <w:rFonts w:hint="eastAsia" w:ascii="宋体" w:hAnsi="宋体" w:eastAsia="宋体" w:cs="仿宋"/>
          <w:b/>
          <w:bCs/>
          <w:w w:val="50"/>
          <w:sz w:val="20"/>
          <w:szCs w:val="20"/>
        </w:rPr>
        <w:t>的技术支持。</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A、工作标准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B、工作规范</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C、岗位</w:t>
      </w:r>
      <w:r>
        <w:rPr>
          <w:rFonts w:hint="eastAsia" w:ascii="宋体" w:hAnsi="宋体" w:eastAsia="宋体" w:cs="仿宋"/>
          <w:b/>
          <w:bCs/>
          <w:w w:val="50"/>
          <w:sz w:val="20"/>
          <w:szCs w:val="20"/>
          <w:highlight w:val="yellow"/>
        </w:rPr>
        <w:t>说明书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D、企业战略</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163、在绩效计划阶段，管理者和（）的共同投入与参与是进行绩效管理的基础。</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A、公司总经理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B、部门</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D、部门经理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∶C</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164、在绩效信息收集时，应注意收集到的信息的准确性和（）。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A、规范性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B、时效性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C、系统性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D、结构性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165、在劳动关系的调整方式中，（）的基本特点是体现劳动关系当事人双方的意志。</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A、劳动合同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B、民主管理制度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C、集体合同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D、劳动法律法规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166、在企业薪酬体系中，工资、奖金和（）是三个不可或缺的组成部分。A、津贴</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C、商业保险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D、企业年金</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167、在确定培训项目个人收费标准时，考虑到送培单位及学员的承受能力，一般将管理费用系数控制在（）。</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A、1%～2%</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B、3%～5%</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C、8%～10%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D、10%～20%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168、在现场培训中，适用于一般直线管理人员，而不适用于职能管理人员的培训方式是（）。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A、工作轮换法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B、工作指导法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C、特别人物法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D、个别指导法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169、在销售提成工资制中，提成金额或提成比例的高低取决于（）。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A、销货额</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B、商品单价</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C、销售量</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D、商品销售难易程度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170、在组织内部招聘和选拔时，说法不正确的是（）。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A、全方位发现人才</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B、不要将人才固定化</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C、求全责备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D、避免长官意志的影响</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171、张某B公司工作18个月（包括5个月试用期）后张某要与B公司就变更劳动合同不能达成一致意见， B公司解除了与张某的劳动合同，解除劳动合同的前一年该公司的月平均工资为600元，张某的月平均工资为500元，B公司应向张某支付的经济补偿金为（）元。</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A、1000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B、1200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C、500</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D、1800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172、招聘需求信息的收集主要是从用人部门收集有关空缺职务的相关信息，可以从在职人员、他（她）的上级、（）等了解情况。</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A、员工工作手册</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B、岗位说明书</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C、档案资料</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D、与之相关的同事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173、正确划分管理的薪级和薪等，正确确定合理的级差和等差，是薪酬管理的（）。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A、结构管理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B、目标管理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C、水平管理</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D、制度管理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174、职业技能等级证书通过（）取得。</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A、学历认定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B、考试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C、单位评定</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D、专家认定</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175、主要用于了解应聘者与未来行为相关的意向和倾向的是（）。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A、情景式面试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B、行为描述式面试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C、心理面试</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D、人才测试</w:t>
      </w:r>
    </w:p>
    <w:p>
      <w:pPr>
        <w:spacing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bookmarkStart w:id="0" w:name="_GoBack"/>
      <w:bookmarkEnd w:id="0"/>
      <w:r>
        <w:rPr>
          <w:rFonts w:hint="eastAsia" w:ascii="宋体" w:hAnsi="宋体" w:eastAsia="宋体" w:cs="仿宋"/>
          <w:b/>
          <w:bCs/>
          <w:w w:val="50"/>
          <w:sz w:val="20"/>
          <w:szCs w:val="20"/>
        </w:rPr>
        <w:t>176、总结本次招聘工作的有效经验，发现过程中的不足，并为以后的招聘提出改进和完善的建议，从而提高以后招聘工作的效率和效果，是（）阶段的工作目标。</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A、甄选</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B、录用</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C、招募</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D、评估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177、组织绩效评估又分为对本企业自身的绩效评估和（）。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A、对下属单位的绩效评估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B、对高层管理者的绩效评估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C、对下属各部门的绩效评估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D、对同级单位的绩效评估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178、组织为使获得的人力资源达到符合具体工作岗位要求的业务水平和提高其工作技能而支付的法定费用指的是（）。</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A、招聘成本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B、选拔成本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C、录用和安置成本</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D、开发成本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:D</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179、作为基本工资之外的增加，（）往往随员工业绩的变化而调整。</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A、基本工资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B、绩效工资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C、激励工资</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D、员工福利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180、作为劳动合同主体的劳动者必须年满（）。</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A、15周岁以上</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B、16周岁以上</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C、17周岁以上</w:t>
      </w:r>
    </w:p>
    <w:p>
      <w:pPr>
        <w:spacing w:line="190" w:lineRule="exact"/>
        <w:rPr>
          <w:rFonts w:ascii="宋体" w:hAnsi="宋体" w:eastAsia="宋体" w:cs="仿宋"/>
          <w:b/>
          <w:bCs/>
          <w:w w:val="50"/>
          <w:sz w:val="20"/>
          <w:szCs w:val="20"/>
        </w:rPr>
      </w:pPr>
      <w:r>
        <w:rPr>
          <w:rFonts w:hint="eastAsia" w:ascii="宋体" w:hAnsi="宋体" w:eastAsia="宋体" w:cs="仿宋"/>
          <w:b/>
          <w:bCs/>
          <w:w w:val="50"/>
          <w:sz w:val="20"/>
          <w:szCs w:val="20"/>
        </w:rPr>
        <w:t>D、18周岁以上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正确答案为</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181、培训需求分析包括个体层次、组织层次和（）等层次。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A、战略层次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B、课程层次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C、部门层次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D、工作层次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182、2019年，为落实《政府工作报告》对降低企业社保缴费负担的部署，要求工伤保险基金累计结余可支付月数在18至23个月的统筹地区可将现行费率再下调(),可支付月数在24个月以上的可以下调至()。</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A、10%&amp;40%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B、20%&amp;40%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C、10%&amp;50%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D、20%&amp;50%</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:D</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183、根据《失业保险条例》，城镇企业、事业单位应按照本单位职工工资总额的（）缴纳失业保险费。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A、1%</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B、2%</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C、3%</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D、5%</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184、绩效低下的原因可分为()。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A、总体原因和个体原因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B、总体原因和组织或系统原因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C、个体原因和组织或系统原因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D、主观原因和客观原因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:C</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185、在绩效管理中，以上级主管的考评，其考评分数对被考评者的结果影响()。</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A、很大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B、不大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C、没有直接关系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D、有间接关系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186、改善绩效为目的的培训通常一个计划针对()项目。</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A、三个</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B、一个</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C、五个</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D、多个</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187、()是统计抽样法在工作岗位调查中的具体运用。</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A、岗位写实</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B、作业测时</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C、岗位抽样</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D、观测法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:C</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188、在人力资源管理成本核算中，分析和计算管理行为失误或不当造成的()比较容易。</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A、直接成本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B、间接成本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C、总成本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D、人工成本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:A</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189、()不属于企业信息采集和处理的基本原则。</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A、准确性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B、系统性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C、全面性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D、经济性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:C</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190、消费者市场是现代营销理论研究的()。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A、主要内容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B、主要对象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C、主要目标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D、主要参考</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191、()是将对企业内外部条件各方面内容进行综合和概括，进而分析组织的优劣势、面临的机会和威胁的一种方法。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A、数理统计分析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B、SWOT分析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C、财务报表分析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D、市场预测分析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192、不是影响销售渠道选择的因素的是()。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A、产品因素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B、文化因素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C、市场因素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D、企业因素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:B</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193、管理者对员工给予充分的信任与尊重的原则要求是（）。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A、以人为本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B、任人唯贤</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C、用人不疑</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D、严爱相济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194、转岗培训是在岗培训的主要类型之一，造成转岗的原因不包括（）。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A、企业经营规模与方向的变化</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B、员工不能胜任现在的工作，需要重新安置</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C、员工对现在的工作感到厌倦，要求重新安置</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D、企业生产技术进步</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195、不是绩效考评指标主要功能得是（）。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A、为组织战略的实现提供有效支撑</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B、明确工作重点，突出管理要点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C、引导绩效行为形成绩效合理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D、监督被考评者的工作行为与考勤数据</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196、员工管理人员教程培训是在职培训的重要组织形式之一，受到很多企业的重视。一般按照以下（）个级别进行。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A、四</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B、三</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D、六</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197、（）属于按照功能结构划分的典型的员工信息管理系统层面。</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A、业务执行层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B、业务处理层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C、智囊咨询层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D、数据处理层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198、应聘申请表设计时，要符合当地有关（）和政策的要求。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A、法律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B、上级主管部门</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C、业务部门主管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D、人事行政总监</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199、在劳动关系中，由于劳动力是人体中的一种机能，它只能寓寄在活的人体中，因而劳动关系就其本来意义上说是一种（）关系。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A、权利义务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B、法律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C、人身</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D、财产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200、劳动者通过求职信、求职登记等形式向用人单位提出工作申请，此种情形可以说劳动者是（）。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A、要约方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B、被要约方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C、要约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D、承诺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201、（）不受企业所有制性质、经济效益和支付能力的影响。</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A、福利待遇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B、补充保险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C、法定福利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D、个人福利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202、（）是指在招聘广告中不出现招聘企业名称的广告。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A、隐瞒广告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B、秘密广告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C、遮蔽广告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D、不公开广告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203、关于背景调查应遵循的原则，下列说法错误的是（）。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A、只调查与工作相关的情况</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B、要评估调查材料的可靠程度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C、重视客观内容的调查核实</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D、重视应聘者性格方面的主观评价内容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204、下列各项不属于无形资本费用的是（）。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A、培训组织人员、内聘教学人员因从事培训工作，未能参加企业的生产活动而造成的损失</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B、受训人员因从事培训工作，未能参加企业的生产活动而造成的损失</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C、培训组织人员和内聘教学人员在组织培训过程中的工资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D、由于管理不善而造成的损失费用</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205、（）是指在个人具备国家及所在企业规定的条件时可以享受的福利。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A、补充福利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B、集体福利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C、经济性福利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D、个人福利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206、工时定额和产量定额是劳动定额的两种基本表现形式，它们在数值上互成（）。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A、指数关系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B、倒数关系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C、差值关系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D、正比关系</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207、对伪造、涂改、冒用、转让、买卖就业证和许可证书的外国人和用人单位，由劳动行政部门收缴就业证和许可证书，没收其非法所得，并处以（）罚款。</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A、5000元以下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B、5000元以上1万元以下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C、1万元以上10万元以下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D、10万元以上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208、关于计件工资的计算公式，正确的是（）。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A、工资标准x实际工作时间</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B、小时工资率x实际工作时间</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C、日工资率x标准工作周日数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D、计件单件x合格产品数量</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209、属于初次分配的是（）。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A、国家与企业</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B、企业与企业</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C、员工与员工</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D、国家与员工</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210、制定自学计划或帮助员工制定个人自学计划，属于人事部门对（）的管理。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A、业余培训</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B、在岗培训</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C、自学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D、脱产培训</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211、在新员工对企业及员工不熟悉的情况下，（）是新员工获取企业信息的基本来源。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A、企业简介</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B、企业宣讲</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C、员工手册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D、电视广告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212、在绩效管理中，下列占比重最高的是（）。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A、上级考评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B、同级考评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C、下级考评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D、自我考评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213、企业基于全面改善员工工作生活质量等目的，所提供的免费员工心理健康咨询服务，称为（）。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A、非经济性福利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B、经济性福利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C、补充福利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D、个人福利</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214、（）是指向企业的档案管理部门或档案管理人员了解组织过去的建设、运行状况以及关于重大事件或决策的档案记录的方法。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A、调查研究法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B、当面调查法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C、行为记录法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D、档案记录法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215、结构维度是指领导者更愿意界定自己和下属的（）和角色，以完成组织目标。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A、工作任务</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B、工作态度</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C、工作目标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D、工作绩效</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216、（）是指企业在一定地区、一定时间内只选择一家中间商经销或代理其产品。</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A、独家性分销</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B、广泛性分销</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C、选择性分销</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D、密集性分销</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217、下列不是绩效典型观点的是（）。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A、过程观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B、行为观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C、结果观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D、综合观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218、招聘工作的提出和确定是从（）开始的。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A、招聘计划</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B、招聘策略</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C、工作分析</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D、招聘需求</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:D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219、劳动合同的主体具有（）。</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A、一致性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B、特殊性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C、特定性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D、普遍性</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220、企业内部劳动规则所调整的行为是作为劳动过程组成部分的（）。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A、用工行为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B、劳动行为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C、劳动行为和用工行为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D、管理行为</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221、就业量与工资的决定是劳动力市场的（）。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A、基本功能</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B、本质表现</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C、前提条件</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D、根本原因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222、下列有关绩效工资的说法，错误的是（）。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A、绩效工资是指根据员工的年度绩效评价结果确定的对基础工资的增加部分</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B、一般会根据员工绩效评价的等级，将员工的基本工资上下浮动15%左右</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C、通常将绩效提薪纳入基本工资的范畴</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D、绩效提薪在一定程度上激励效果不明显，反而增加企业的工资支付成本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223、（）是指让受训者在预定时期内变换工作岗位，使其获得不同岗位的工作经验的培训方法。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A、工作指导法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B、特别任务法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C、工作轮换法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D、现场培训法</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224、SWOT分析法中的“S”表示的是（）。</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A、组织的优势</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B、组织的劣势</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C、组织面临的机会</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D、组织面临的威胁</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:A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225、团队成员怎样发现创造性解决问题的方法，如何长期保持高效率以及在外部环境变化时改变程序和规范。属于（）。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A、团队历练</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B、团队磨合</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C、团队学习</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D、团队规范</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:C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226、利用收益矩阵进行决策，下列排序正确的是（）。(1)通过比较，从中选择一个最佳方案;(2)按客观概率的大小，加权平均计算出各方案的期望收益值;(3)设定各方案在不同自然状态下的收益。</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A、(1)(2)(3)</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B、(3)(2)(1)</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C、(3)(1)(2)</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D、(1)(3)(2)</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227、KPI是指（）。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A、岗位职责指标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B、关键绩效指标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C、工作业绩指标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D、能力考评指标</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228、（）包括基本工资、绩效工资、奖金、津贴、补贴等，一般以现金形式支付。</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A、间接薪酬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B、直接薪酬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C、货币薪酬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D、非货币薪酬</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229、在进行人员筛选时，体检适宜在（）进行。</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A、初次筛选后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B、所有筛选方法使用之后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C、背景调查后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D、面试后</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230、检测，请具有一定专业知识的人或经验丰富的人来审阅案例，看它是否存在缺陷或遗漏，属于案例编写的（）。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A、具体目的</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B、具体步骤</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C、具体手段</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D、具体内容</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231、2017年3月，张某与A企业签订了5年期的劳动合同，2020年12月，企业因工作需要与张某协商一致，同意解除劳动合同，张某可得到（）工资的经济补偿金。</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A、3个月</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B、4个月</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C、5个月</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w w:val="50"/>
          <w:sz w:val="20"/>
          <w:szCs w:val="20"/>
        </w:rPr>
        <w:t>D、12个月</w:t>
      </w:r>
    </w:p>
    <w:p>
      <w:pPr>
        <w:pStyle w:val="4"/>
        <w:widowControl/>
        <w:spacing w:beforeAutospacing="0" w:afterAutospacing="0" w:line="190" w:lineRule="exact"/>
        <w:rPr>
          <w:rFonts w:ascii="宋体" w:hAnsi="宋体" w:eastAsia="宋体" w:cs="仿宋"/>
          <w:b/>
          <w:bCs/>
          <w:w w:val="50"/>
          <w:sz w:val="20"/>
          <w:szCs w:val="20"/>
        </w:rPr>
      </w:pPr>
      <w:r>
        <w:rPr>
          <w:rFonts w:hint="eastAsia" w:ascii="宋体" w:hAnsi="宋体" w:eastAsia="宋体" w:cs="仿宋"/>
          <w:b/>
          <w:bCs/>
          <w:color w:val="FF0000"/>
          <w:w w:val="50"/>
          <w:sz w:val="20"/>
          <w:szCs w:val="20"/>
        </w:rPr>
        <w:t>参考答案</w:t>
      </w:r>
      <w:r>
        <w:rPr>
          <w:rFonts w:hint="eastAsia" w:ascii="宋体" w:hAnsi="宋体" w:eastAsia="宋体" w:cs="仿宋"/>
          <w:b/>
          <w:bCs/>
          <w:w w:val="50"/>
          <w:sz w:val="20"/>
          <w:szCs w:val="20"/>
        </w:rPr>
        <w:t xml:space="preserve">:B </w:t>
      </w:r>
    </w:p>
    <w:sectPr>
      <w:pgSz w:w="11906" w:h="16838"/>
      <w:pgMar w:top="170" w:right="170" w:bottom="170" w:left="170" w:header="851" w:footer="992" w:gutter="0"/>
      <w:cols w:space="427" w:num="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450B7"/>
    <w:rsid w:val="000162E5"/>
    <w:rsid w:val="00026FC4"/>
    <w:rsid w:val="000646E6"/>
    <w:rsid w:val="002477AF"/>
    <w:rsid w:val="0045655E"/>
    <w:rsid w:val="005C2712"/>
    <w:rsid w:val="005D59CD"/>
    <w:rsid w:val="007462D4"/>
    <w:rsid w:val="008A7E4C"/>
    <w:rsid w:val="008F5459"/>
    <w:rsid w:val="009450B7"/>
    <w:rsid w:val="00964C08"/>
    <w:rsid w:val="00A3300D"/>
    <w:rsid w:val="00D669B5"/>
    <w:rsid w:val="00DA2C16"/>
    <w:rsid w:val="00EA390C"/>
    <w:rsid w:val="02AF7DCB"/>
    <w:rsid w:val="02F67A15"/>
    <w:rsid w:val="070B0526"/>
    <w:rsid w:val="09810239"/>
    <w:rsid w:val="139342A0"/>
    <w:rsid w:val="13E90549"/>
    <w:rsid w:val="17D13B8F"/>
    <w:rsid w:val="18182B7A"/>
    <w:rsid w:val="1B123360"/>
    <w:rsid w:val="1E35300A"/>
    <w:rsid w:val="22672385"/>
    <w:rsid w:val="25964815"/>
    <w:rsid w:val="2ABA5E7F"/>
    <w:rsid w:val="3246133C"/>
    <w:rsid w:val="3368497C"/>
    <w:rsid w:val="340C5EE2"/>
    <w:rsid w:val="357C4DEC"/>
    <w:rsid w:val="36126CF8"/>
    <w:rsid w:val="364F0596"/>
    <w:rsid w:val="39550C3D"/>
    <w:rsid w:val="436C3A58"/>
    <w:rsid w:val="44CA4958"/>
    <w:rsid w:val="48E57EF6"/>
    <w:rsid w:val="4BED31C2"/>
    <w:rsid w:val="5012096D"/>
    <w:rsid w:val="51C66938"/>
    <w:rsid w:val="53EB2E53"/>
    <w:rsid w:val="56017BB0"/>
    <w:rsid w:val="633E09E0"/>
    <w:rsid w:val="6D527A44"/>
    <w:rsid w:val="7A8B38D4"/>
    <w:rsid w:val="7B312B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2840</Words>
  <Characters>16192</Characters>
  <Lines>134</Lines>
  <Paragraphs>37</Paragraphs>
  <TotalTime>245</TotalTime>
  <ScaleCrop>false</ScaleCrop>
  <LinksUpToDate>false</LinksUpToDate>
  <CharactersWithSpaces>18995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kingsoft</dc:creator>
  <cp:lastModifiedBy>Administrator</cp:lastModifiedBy>
  <cp:lastPrinted>2020-11-07T04:20:00Z</cp:lastPrinted>
  <dcterms:modified xsi:type="dcterms:W3CDTF">2021-04-19T00:03:32Z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2072ABA3614C46F3BC5B6B2BBE5CBF31</vt:lpwstr>
  </property>
</Properties>
</file>